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7</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4"/>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9"/>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9"/>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9"/>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Week 5</w:t>
            </w:r>
            <w:r w:rsidDel="00000000" w:rsidR="00000000" w:rsidRPr="00000000">
              <w:rPr>
                <w:sz w:val="20"/>
                <w:szCs w:val="20"/>
                <w:rtl w:val="0"/>
              </w:rPr>
              <w:t xml:space="preserve">- Topic Fractions</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b w:val="1"/>
                <w:sz w:val="20"/>
                <w:szCs w:val="20"/>
                <w:rtl w:val="0"/>
              </w:rPr>
              <w:t xml:space="preserve">         </w:t>
            </w:r>
            <w:hyperlink r:id="rId8">
              <w:r w:rsidDel="00000000" w:rsidR="00000000" w:rsidRPr="00000000">
                <w:rPr>
                  <w:b w:val="1"/>
                  <w:color w:val="1155cc"/>
                  <w:sz w:val="20"/>
                  <w:szCs w:val="20"/>
                  <w:u w:val="single"/>
                  <w:rtl w:val="0"/>
                </w:rPr>
                <w:t xml:space="preserve">https://whiterosemaths.com/homelearning/year-4/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numPr>
                <w:ilvl w:val="0"/>
                <w:numId w:val="10"/>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9">
            <w:pPr>
              <w:widowControl w:val="0"/>
              <w:numPr>
                <w:ilvl w:val="0"/>
                <w:numId w:val="10"/>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A">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C">
            <w:pPr>
              <w:widowControl w:val="0"/>
              <w:numPr>
                <w:ilvl w:val="0"/>
                <w:numId w:val="10"/>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D">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numPr>
                <w:ilvl w:val="0"/>
                <w:numId w:val="1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4 for </w:t>
            </w:r>
            <w:hyperlink r:id="rId11">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22">
            <w:pPr>
              <w:widowControl w:val="0"/>
              <w:numPr>
                <w:ilvl w:val="0"/>
                <w:numId w:val="1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2">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3">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24">
            <w:pPr>
              <w:widowControl w:val="0"/>
              <w:numPr>
                <w:ilvl w:val="0"/>
                <w:numId w:val="2"/>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5">
            <w:pPr>
              <w:widowControl w:val="0"/>
              <w:numPr>
                <w:ilvl w:val="0"/>
                <w:numId w:val="2"/>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Bubble writing. </w:t>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numPr>
                <w:ilvl w:val="0"/>
                <w:numId w:val="3"/>
              </w:numPr>
              <w:spacing w:line="240" w:lineRule="auto"/>
              <w:ind w:left="720" w:hanging="360"/>
              <w:rPr>
                <w:sz w:val="20"/>
                <w:szCs w:val="20"/>
                <w:u w:val="none"/>
              </w:rPr>
            </w:pPr>
            <w:r w:rsidDel="00000000" w:rsidR="00000000" w:rsidRPr="00000000">
              <w:rPr>
                <w:b w:val="1"/>
                <w:sz w:val="20"/>
                <w:szCs w:val="20"/>
                <w:u w:val="single"/>
                <w:rtl w:val="0"/>
              </w:rPr>
              <w:t xml:space="preserve">Monday 18th May Lesson 1</w:t>
            </w:r>
            <w:r w:rsidDel="00000000" w:rsidR="00000000" w:rsidRPr="00000000">
              <w:rPr>
                <w:sz w:val="20"/>
                <w:szCs w:val="20"/>
                <w:rtl w:val="0"/>
              </w:rPr>
              <w:t xml:space="preserve"> </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b w:val="1"/>
                <w:sz w:val="20"/>
                <w:szCs w:val="20"/>
                <w:u w:val="none"/>
              </w:rPr>
            </w:pPr>
            <w:r w:rsidDel="00000000" w:rsidR="00000000" w:rsidRPr="00000000">
              <w:rPr>
                <w:sz w:val="20"/>
                <w:szCs w:val="20"/>
                <w:rtl w:val="0"/>
              </w:rPr>
              <w:t xml:space="preserve">Continue with Persuasive Writing -</w:t>
            </w:r>
          </w:p>
          <w:p w:rsidR="00000000" w:rsidDel="00000000" w:rsidP="00000000" w:rsidRDefault="00000000" w:rsidRPr="00000000" w14:paraId="0000002C">
            <w:pPr>
              <w:widowControl w:val="0"/>
              <w:numPr>
                <w:ilvl w:val="0"/>
                <w:numId w:val="3"/>
              </w:numPr>
              <w:spacing w:line="240" w:lineRule="auto"/>
              <w:ind w:left="720" w:hanging="360"/>
              <w:rPr>
                <w:b w:val="1"/>
                <w:sz w:val="20"/>
                <w:szCs w:val="20"/>
                <w:u w:val="none"/>
              </w:rPr>
            </w:pPr>
            <w:r w:rsidDel="00000000" w:rsidR="00000000" w:rsidRPr="00000000">
              <w:rPr>
                <w:sz w:val="20"/>
                <w:szCs w:val="20"/>
                <w:rtl w:val="0"/>
              </w:rPr>
              <w:t xml:space="preserve">Watch Power Point - Revise features of Persuasive writing.</w:t>
            </w:r>
          </w:p>
          <w:p w:rsidR="00000000" w:rsidDel="00000000" w:rsidP="00000000" w:rsidRDefault="00000000" w:rsidRPr="00000000" w14:paraId="0000002D">
            <w:pPr>
              <w:widowControl w:val="0"/>
              <w:spacing w:line="240" w:lineRule="auto"/>
              <w:ind w:left="720" w:firstLine="0"/>
              <w:rPr>
                <w:sz w:val="20"/>
                <w:szCs w:val="20"/>
              </w:rPr>
            </w:pPr>
            <w:r w:rsidDel="00000000" w:rsidR="00000000" w:rsidRPr="00000000">
              <w:rPr>
                <w:sz w:val="20"/>
                <w:szCs w:val="20"/>
                <w:rtl w:val="0"/>
              </w:rPr>
              <w:t xml:space="preserve">Highlight or write the features from the text about the proposal for a zoo to open in town. Make a list of Superlatives. </w:t>
            </w:r>
          </w:p>
          <w:p w:rsidR="00000000" w:rsidDel="00000000" w:rsidP="00000000" w:rsidRDefault="00000000" w:rsidRPr="00000000" w14:paraId="0000002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F">
            <w:pPr>
              <w:widowControl w:val="0"/>
              <w:numPr>
                <w:ilvl w:val="0"/>
                <w:numId w:val="7"/>
              </w:numPr>
              <w:spacing w:line="240" w:lineRule="auto"/>
              <w:ind w:left="720" w:hanging="360"/>
              <w:rPr>
                <w:b w:val="1"/>
                <w:sz w:val="20"/>
                <w:szCs w:val="20"/>
                <w:u w:val="none"/>
              </w:rPr>
            </w:pPr>
            <w:r w:rsidDel="00000000" w:rsidR="00000000" w:rsidRPr="00000000">
              <w:rPr>
                <w:b w:val="1"/>
                <w:sz w:val="20"/>
                <w:szCs w:val="20"/>
                <w:u w:val="single"/>
                <w:rtl w:val="0"/>
              </w:rPr>
              <w:t xml:space="preserve">Tuesday 19th May  Lesson 2 </w:t>
            </w:r>
            <w:r w:rsidDel="00000000" w:rsidR="00000000" w:rsidRPr="00000000">
              <w:rPr>
                <w:b w:val="1"/>
                <w:sz w:val="20"/>
                <w:szCs w:val="20"/>
                <w:rtl w:val="0"/>
              </w:rPr>
              <w:t xml:space="preserve"> </w:t>
            </w:r>
          </w:p>
          <w:p w:rsidR="00000000" w:rsidDel="00000000" w:rsidP="00000000" w:rsidRDefault="00000000" w:rsidRPr="00000000" w14:paraId="00000030">
            <w:pPr>
              <w:widowControl w:val="0"/>
              <w:spacing w:line="240" w:lineRule="auto"/>
              <w:ind w:left="720" w:firstLine="0"/>
              <w:rPr>
                <w:sz w:val="20"/>
                <w:szCs w:val="20"/>
              </w:rPr>
            </w:pPr>
            <w:r w:rsidDel="00000000" w:rsidR="00000000" w:rsidRPr="00000000">
              <w:rPr>
                <w:sz w:val="20"/>
                <w:szCs w:val="20"/>
                <w:rtl w:val="0"/>
              </w:rPr>
              <w:t xml:space="preserve">Read the Persuasive texts attached.</w:t>
            </w:r>
          </w:p>
          <w:p w:rsidR="00000000" w:rsidDel="00000000" w:rsidP="00000000" w:rsidRDefault="00000000" w:rsidRPr="00000000" w14:paraId="00000031">
            <w:pPr>
              <w:widowControl w:val="0"/>
              <w:spacing w:line="240" w:lineRule="auto"/>
              <w:ind w:left="720" w:firstLine="0"/>
              <w:rPr>
                <w:sz w:val="20"/>
                <w:szCs w:val="20"/>
              </w:rPr>
            </w:pPr>
            <w:r w:rsidDel="00000000" w:rsidR="00000000" w:rsidRPr="00000000">
              <w:rPr>
                <w:sz w:val="20"/>
                <w:szCs w:val="20"/>
                <w:rtl w:val="0"/>
              </w:rPr>
              <w:t xml:space="preserve">Pick one of the texts and write a short summary about what and who it is trying to persuade. Include any features of Persuasive writing in your summary.     </w:t>
            </w:r>
          </w:p>
          <w:p w:rsidR="00000000" w:rsidDel="00000000" w:rsidP="00000000" w:rsidRDefault="00000000" w:rsidRPr="00000000" w14:paraId="00000032">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3">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34">
            <w:pPr>
              <w:widowControl w:val="0"/>
              <w:numPr>
                <w:ilvl w:val="0"/>
                <w:numId w:val="6"/>
              </w:numPr>
              <w:spacing w:line="240" w:lineRule="auto"/>
              <w:ind w:left="720" w:hanging="360"/>
              <w:rPr>
                <w:b w:val="1"/>
                <w:sz w:val="20"/>
                <w:szCs w:val="20"/>
                <w:u w:val="none"/>
              </w:rPr>
            </w:pPr>
            <w:r w:rsidDel="00000000" w:rsidR="00000000" w:rsidRPr="00000000">
              <w:rPr>
                <w:b w:val="1"/>
                <w:sz w:val="20"/>
                <w:szCs w:val="20"/>
                <w:u w:val="single"/>
                <w:rtl w:val="0"/>
              </w:rPr>
              <w:t xml:space="preserve">Wednesday 20th May Lesson 3</w:t>
            </w:r>
          </w:p>
          <w:p w:rsidR="00000000" w:rsidDel="00000000" w:rsidP="00000000" w:rsidRDefault="00000000" w:rsidRPr="00000000" w14:paraId="00000035">
            <w:pPr>
              <w:widowControl w:val="0"/>
              <w:spacing w:line="240" w:lineRule="auto"/>
              <w:ind w:left="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Planning yourPersuasive writing report.</w:t>
            </w:r>
          </w:p>
          <w:p w:rsidR="00000000" w:rsidDel="00000000" w:rsidP="00000000" w:rsidRDefault="00000000" w:rsidRPr="00000000" w14:paraId="00000036">
            <w:pPr>
              <w:widowControl w:val="0"/>
              <w:spacing w:line="240" w:lineRule="auto"/>
              <w:ind w:left="0" w:firstLine="0"/>
              <w:rPr>
                <w:b w:val="1"/>
                <w:sz w:val="20"/>
                <w:szCs w:val="20"/>
              </w:rPr>
            </w:pPr>
            <w:r w:rsidDel="00000000" w:rsidR="00000000" w:rsidRPr="00000000">
              <w:rPr>
                <w:sz w:val="20"/>
                <w:szCs w:val="20"/>
                <w:rtl w:val="0"/>
              </w:rPr>
              <w:t xml:space="preserve">            See online Tutorial and attached planning                                 sheet.                 </w:t>
            </w:r>
            <w:r w:rsidDel="00000000" w:rsidR="00000000" w:rsidRPr="00000000">
              <w:rPr>
                <w:b w:val="1"/>
                <w:sz w:val="20"/>
                <w:szCs w:val="20"/>
                <w:rtl w:val="0"/>
              </w:rPr>
              <w:t xml:space="preserve">    </w:t>
            </w:r>
          </w:p>
          <w:p w:rsidR="00000000" w:rsidDel="00000000" w:rsidP="00000000" w:rsidRDefault="00000000" w:rsidRPr="00000000" w14:paraId="0000003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9">
            <w:pPr>
              <w:widowControl w:val="0"/>
              <w:numPr>
                <w:ilvl w:val="0"/>
                <w:numId w:val="8"/>
              </w:numPr>
              <w:spacing w:line="240" w:lineRule="auto"/>
              <w:ind w:left="720" w:hanging="360"/>
              <w:rPr>
                <w:b w:val="1"/>
                <w:sz w:val="20"/>
                <w:szCs w:val="20"/>
              </w:rPr>
            </w:pPr>
            <w:r w:rsidDel="00000000" w:rsidR="00000000" w:rsidRPr="00000000">
              <w:rPr>
                <w:b w:val="1"/>
                <w:sz w:val="20"/>
                <w:szCs w:val="20"/>
                <w:rtl w:val="0"/>
              </w:rPr>
              <w:t xml:space="preserve">T</w:t>
            </w:r>
            <w:r w:rsidDel="00000000" w:rsidR="00000000" w:rsidRPr="00000000">
              <w:rPr>
                <w:b w:val="1"/>
                <w:sz w:val="20"/>
                <w:szCs w:val="20"/>
                <w:u w:val="single"/>
                <w:rtl w:val="0"/>
              </w:rPr>
              <w:t xml:space="preserve">hursday 21st and Friday 22nd May</w:t>
            </w:r>
          </w:p>
          <w:p w:rsidR="00000000" w:rsidDel="00000000" w:rsidP="00000000" w:rsidRDefault="00000000" w:rsidRPr="00000000" w14:paraId="0000003A">
            <w:pPr>
              <w:widowControl w:val="0"/>
              <w:numPr>
                <w:ilvl w:val="0"/>
                <w:numId w:val="8"/>
              </w:numPr>
              <w:spacing w:line="240" w:lineRule="auto"/>
              <w:ind w:left="720" w:hanging="360"/>
              <w:rPr>
                <w:b w:val="1"/>
                <w:sz w:val="20"/>
                <w:szCs w:val="20"/>
                <w:u w:val="none"/>
              </w:rPr>
            </w:pPr>
            <w:r w:rsidDel="00000000" w:rsidR="00000000" w:rsidRPr="00000000">
              <w:rPr>
                <w:b w:val="1"/>
                <w:sz w:val="20"/>
                <w:szCs w:val="20"/>
                <w:u w:val="single"/>
                <w:rtl w:val="0"/>
              </w:rPr>
              <w:t xml:space="preserve">Writing your Persuasive Report</w:t>
            </w:r>
          </w:p>
          <w:p w:rsidR="00000000" w:rsidDel="00000000" w:rsidP="00000000" w:rsidRDefault="00000000" w:rsidRPr="00000000" w14:paraId="0000003B">
            <w:pPr>
              <w:widowControl w:val="0"/>
              <w:numPr>
                <w:ilvl w:val="0"/>
                <w:numId w:val="8"/>
              </w:numPr>
              <w:spacing w:line="240" w:lineRule="auto"/>
              <w:ind w:left="720" w:hanging="360"/>
              <w:rPr>
                <w:b w:val="1"/>
                <w:sz w:val="20"/>
                <w:szCs w:val="20"/>
                <w:u w:val="none"/>
              </w:rPr>
            </w:pPr>
            <w:r w:rsidDel="00000000" w:rsidR="00000000" w:rsidRPr="00000000">
              <w:rPr>
                <w:b w:val="1"/>
                <w:sz w:val="20"/>
                <w:szCs w:val="20"/>
                <w:u w:val="single"/>
                <w:rtl w:val="0"/>
              </w:rPr>
              <w:t xml:space="preserve">Checklist </w:t>
            </w:r>
            <w:r w:rsidDel="00000000" w:rsidR="00000000" w:rsidRPr="00000000">
              <w:rPr>
                <w:rtl w:val="0"/>
              </w:rPr>
            </w:r>
          </w:p>
          <w:p w:rsidR="00000000" w:rsidDel="00000000" w:rsidP="00000000" w:rsidRDefault="00000000" w:rsidRPr="00000000" w14:paraId="0000003C">
            <w:pPr>
              <w:spacing w:line="240" w:lineRule="auto"/>
              <w:rPr>
                <w:sz w:val="18"/>
                <w:szCs w:val="18"/>
              </w:rPr>
            </w:pPr>
            <w:r w:rsidDel="00000000" w:rsidR="00000000" w:rsidRPr="00000000">
              <w:rPr>
                <w:rtl w:val="0"/>
              </w:rPr>
            </w:r>
          </w:p>
          <w:p w:rsidR="00000000" w:rsidDel="00000000" w:rsidP="00000000" w:rsidRDefault="00000000" w:rsidRPr="00000000" w14:paraId="0000003D">
            <w:pPr>
              <w:spacing w:line="240" w:lineRule="auto"/>
              <w:rPr>
                <w:sz w:val="18"/>
                <w:szCs w:val="18"/>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0">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4">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ind w:left="720" w:firstLine="0"/>
              <w:rPr>
                <w:sz w:val="20"/>
                <w:szCs w:val="20"/>
              </w:rPr>
            </w:pPr>
            <w:r w:rsidDel="00000000" w:rsidR="00000000" w:rsidRPr="00000000">
              <w:rPr>
                <w:b w:val="1"/>
                <w:sz w:val="20"/>
                <w:szCs w:val="20"/>
                <w:u w:val="single"/>
                <w:rtl w:val="0"/>
              </w:rPr>
              <w:t xml:space="preserve">Science:</w:t>
            </w:r>
            <w:r w:rsidDel="00000000" w:rsidR="00000000" w:rsidRPr="00000000">
              <w:rPr>
                <w:rtl w:val="0"/>
              </w:rPr>
            </w:r>
          </w:p>
          <w:p w:rsidR="00000000" w:rsidDel="00000000" w:rsidP="00000000" w:rsidRDefault="00000000" w:rsidRPr="00000000" w14:paraId="00000047">
            <w:pPr>
              <w:ind w:left="720" w:firstLine="0"/>
              <w:rPr>
                <w:b w:val="1"/>
                <w:sz w:val="20"/>
                <w:szCs w:val="20"/>
                <w:u w:val="single"/>
              </w:rPr>
            </w:pPr>
            <w:r w:rsidDel="00000000" w:rsidR="00000000" w:rsidRPr="00000000">
              <w:rPr>
                <w:rtl w:val="0"/>
              </w:rPr>
            </w:r>
          </w:p>
          <w:p w:rsidR="00000000" w:rsidDel="00000000" w:rsidP="00000000" w:rsidRDefault="00000000" w:rsidRPr="00000000" w14:paraId="00000048">
            <w:pPr>
              <w:ind w:left="720" w:firstLine="0"/>
              <w:rPr>
                <w:sz w:val="20"/>
                <w:szCs w:val="20"/>
              </w:rPr>
            </w:pPr>
            <w:r w:rsidDel="00000000" w:rsidR="00000000" w:rsidRPr="00000000">
              <w:rPr>
                <w:sz w:val="20"/>
                <w:szCs w:val="20"/>
                <w:rtl w:val="0"/>
              </w:rPr>
              <w:t xml:space="preserve">Continuing with our  new topic in science is Sound. If you go on to BBC Bitesize:</w:t>
            </w:r>
            <w:hyperlink r:id="rId15">
              <w:r w:rsidDel="00000000" w:rsidR="00000000" w:rsidRPr="00000000">
                <w:rPr>
                  <w:color w:val="1155cc"/>
                  <w:sz w:val="20"/>
                  <w:szCs w:val="20"/>
                  <w:u w:val="single"/>
                  <w:rtl w:val="0"/>
                </w:rPr>
                <w:t xml:space="preserve">https://www.bbc.co.uk/bitesize/topics/zgffr82/articles/zqtdpbk</w:t>
              </w:r>
            </w:hyperlink>
            <w:r w:rsidDel="00000000" w:rsidR="00000000" w:rsidRPr="00000000">
              <w:rPr>
                <w:rtl w:val="0"/>
              </w:rPr>
            </w:r>
          </w:p>
          <w:p w:rsidR="00000000" w:rsidDel="00000000" w:rsidP="00000000" w:rsidRDefault="00000000" w:rsidRPr="00000000" w14:paraId="00000049">
            <w:pPr>
              <w:ind w:left="720" w:firstLine="0"/>
              <w:rPr>
                <w:sz w:val="20"/>
                <w:szCs w:val="20"/>
              </w:rPr>
            </w:pPr>
            <w:r w:rsidDel="00000000" w:rsidR="00000000" w:rsidRPr="00000000">
              <w:rPr>
                <w:sz w:val="20"/>
                <w:szCs w:val="20"/>
                <w:rtl w:val="0"/>
              </w:rPr>
              <w:t xml:space="preserve">This week we are looking at What is the volume of sound on BBC bitesize. </w:t>
            </w:r>
          </w:p>
          <w:p w:rsidR="00000000" w:rsidDel="00000000" w:rsidP="00000000" w:rsidRDefault="00000000" w:rsidRPr="00000000" w14:paraId="0000004A">
            <w:pPr>
              <w:ind w:left="720" w:firstLine="0"/>
              <w:rPr>
                <w:sz w:val="20"/>
                <w:szCs w:val="20"/>
              </w:rPr>
            </w:pPr>
            <w:r w:rsidDel="00000000" w:rsidR="00000000" w:rsidRPr="00000000">
              <w:rPr>
                <w:sz w:val="20"/>
                <w:szCs w:val="20"/>
                <w:rtl w:val="0"/>
              </w:rPr>
              <w:t xml:space="preserve">Follow-up -  See powerpoint with task included .</w:t>
            </w:r>
          </w:p>
          <w:p w:rsidR="00000000" w:rsidDel="00000000" w:rsidP="00000000" w:rsidRDefault="00000000" w:rsidRPr="00000000" w14:paraId="0000004B">
            <w:pPr>
              <w:ind w:left="72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D">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b w:val="1"/>
                <w:sz w:val="20"/>
                <w:szCs w:val="20"/>
                <w:u w:val="single"/>
                <w:rtl w:val="0"/>
              </w:rPr>
              <w:t xml:space="preserve">Topic:</w:t>
            </w:r>
            <w:r w:rsidDel="00000000" w:rsidR="00000000" w:rsidRPr="00000000">
              <w:drawing>
                <wp:anchor allowOverlap="1" behindDoc="0" distB="114300" distT="114300" distL="114300" distR="114300" hidden="0" layoutInCell="1" locked="0" relativeHeight="0" simplePos="0">
                  <wp:simplePos x="0" y="0"/>
                  <wp:positionH relativeFrom="column">
                    <wp:posOffset>4660265</wp:posOffset>
                  </wp:positionH>
                  <wp:positionV relativeFrom="paragraph">
                    <wp:posOffset>123825</wp:posOffset>
                  </wp:positionV>
                  <wp:extent cx="590550" cy="602602"/>
                  <wp:effectExtent b="49755" l="60435" r="60435" t="49755"/>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As we are now coming to the end of our Carnival topic we are going to be making Caribbean Vegetable Fritters, as many carnivals originated from the Caribbean. For this recipe  you will need : 1 large egg, 50g self-raising flour, tin of sweet corn, some peas and 2 spring onions, 4tbs olive, sunflower or vegetable oil. See my online tutorial.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2">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53">
            <w:pPr>
              <w:widowControl w:val="0"/>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54">
            <w:pPr>
              <w:widowControl w:val="0"/>
              <w:spacing w:line="240" w:lineRule="auto"/>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Remember the Joe Wicks morning workouts start at 9.30am. This is a   </w:t>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             fantastic way to start your day. Other things that you can do are go on a bike                    ride, go for a nice walk or do some skipping.    </w:t>
            </w:r>
          </w:p>
          <w:p w:rsidR="00000000" w:rsidDel="00000000" w:rsidP="00000000" w:rsidRDefault="00000000" w:rsidRPr="00000000" w14:paraId="00000056">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Recommendation at least 2 hours of exercise a week.</w:t>
            </w:r>
            <w:r w:rsidDel="00000000" w:rsidR="00000000" w:rsidRPr="00000000">
              <w:rPr>
                <w:rtl w:val="0"/>
              </w:rPr>
            </w:r>
          </w:p>
          <w:p w:rsidR="00000000" w:rsidDel="00000000" w:rsidP="00000000" w:rsidRDefault="00000000" w:rsidRPr="00000000" w14:paraId="0000005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A">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Time to Talk: </w:t>
            </w:r>
            <w:r w:rsidDel="00000000" w:rsidR="00000000" w:rsidRPr="00000000">
              <w:rPr>
                <w:rtl w:val="0"/>
              </w:rPr>
            </w:r>
          </w:p>
          <w:p w:rsidR="00000000" w:rsidDel="00000000" w:rsidP="00000000" w:rsidRDefault="00000000" w:rsidRPr="00000000" w14:paraId="0000005B">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Look through old photos of celebrations you and your family have taken part in. What do you remember about these celebrations? Discuss why you celebrate this way.</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5C">
            <w:pPr>
              <w:widowControl w:val="0"/>
              <w:spacing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E">
            <w:pPr>
              <w:widowControl w:val="0"/>
              <w:spacing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u w:val="single"/>
                <w:rtl w:val="0"/>
              </w:rPr>
              <w:t xml:space="preserve">Understanding Others and Appreciating Differences: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219075</wp:posOffset>
                  </wp:positionV>
                  <wp:extent cx="1083998" cy="82155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5F">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How many different types of celebrations are there around the world?  Who celebrates Christmas, St.Patrick’s Day, St.George’s Day, St.David’s Day, Easter, Eid,  Diwali, Chinese New Year. How do they celebrate ? Which celebrations have you taken part in ?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          </w:t>
            </w:r>
            <w:r w:rsidDel="00000000" w:rsidR="00000000" w:rsidRPr="00000000">
              <w:rPr>
                <w:b w:val="1"/>
                <w:u w:val="single"/>
                <w:rtl w:val="0"/>
              </w:rPr>
              <w:t xml:space="preserve">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63">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5">
            <w:pPr>
              <w:rPr/>
            </w:pPr>
            <w:hyperlink r:id="rId20">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66">
            <w:pPr>
              <w:rPr/>
            </w:pPr>
            <w:hyperlink r:id="rId21">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67">
            <w:pPr>
              <w:rPr/>
            </w:pPr>
            <w:hyperlink r:id="rId22">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69">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6B">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secrets.co.uk/free-home-learning-packs/" TargetMode="External"/><Relationship Id="rId11" Type="http://schemas.openxmlformats.org/officeDocument/2006/relationships/hyperlink" Target="http://www.crosslee.manchester.sch.uk/serve_file/253974" TargetMode="External"/><Relationship Id="rId22"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oxfordowl.co.uk/" TargetMode="External"/><Relationship Id="rId21" Type="http://schemas.openxmlformats.org/officeDocument/2006/relationships/hyperlink" Target="https://www.twinkl.co.uk/offer/UKTWINKLHELPS?utm_source=promo&amp;utm_medium=email&amp;utm_campaign=England_coronavirus_schools_email&amp;utm_content=offer_link" TargetMode="External"/><Relationship Id="rId13" Type="http://schemas.openxmlformats.org/officeDocument/2006/relationships/hyperlink" Target="https://spellingframe.co.uk/" TargetMode="External"/><Relationship Id="rId12" Type="http://schemas.openxmlformats.org/officeDocument/2006/relationships/hyperlink" Target="https://www.spellingshed.com/en-g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hyperlink" Target="https://www.bbc.co.uk/bitesize/topics/zgffr82/articles/zqtdpbk" TargetMode="External"/><Relationship Id="rId14" Type="http://schemas.openxmlformats.org/officeDocument/2006/relationships/image" Target="media/image1.png"/><Relationship Id="rId17"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6.png"/><Relationship Id="rId18" Type="http://schemas.openxmlformats.org/officeDocument/2006/relationships/image" Target="media/image5.png"/><Relationship Id="rId7" Type="http://schemas.openxmlformats.org/officeDocument/2006/relationships/hyperlink" Target="https://www.topmarks.co.uk/maths-games/hit-the-button" TargetMode="External"/><Relationship Id="rId8" Type="http://schemas.openxmlformats.org/officeDocument/2006/relationships/hyperlink" Target="https://whiterosemaths.com/homelearning/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