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819150" cy="8191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gjdgxs" w:id="0"/>
      <w:bookmarkEnd w:id="0"/>
      <w:r w:rsidDel="00000000" w:rsidR="00000000" w:rsidRPr="00000000">
        <w:rPr>
          <w:rtl w:val="0"/>
        </w:rPr>
      </w:r>
    </w:p>
    <w:tbl>
      <w:tblPr>
        <w:tblStyle w:val="Table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Learning Project WEEK 4- 29.06.2020</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b w:val="1"/>
                <w:rtl w:val="0"/>
              </w:rPr>
              <w:t xml:space="preserve">Age Range: Y4</w:t>
            </w: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left"/>
              <w:rPr>
                <w:b w:val="1"/>
                <w:sz w:val="20"/>
                <w:szCs w:val="20"/>
              </w:rPr>
            </w:pPr>
            <w:r w:rsidDel="00000000" w:rsidR="00000000" w:rsidRPr="00000000">
              <w:rPr>
                <w:b w:val="1"/>
                <w:sz w:val="20"/>
                <w:szCs w:val="20"/>
                <w:rtl w:val="0"/>
              </w:rPr>
              <w:t xml:space="preserve">             Daily Maths Lessons</w:t>
            </w:r>
          </w:p>
        </w:tc>
        <w:tc>
          <w:tcPr>
            <w:shd w:fill="999999"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tcPr>
          <w:p w:rsidR="00000000" w:rsidDel="00000000" w:rsidP="00000000" w:rsidRDefault="00000000" w:rsidRPr="00000000" w14:paraId="0000000C">
            <w:pPr>
              <w:numPr>
                <w:ilvl w:val="0"/>
                <w:numId w:val="8"/>
              </w:numPr>
              <w:spacing w:line="240" w:lineRule="auto"/>
              <w:ind w:left="720" w:hanging="360"/>
              <w:rPr/>
            </w:pPr>
            <w:r w:rsidDel="00000000" w:rsidR="00000000" w:rsidRPr="00000000">
              <w:rPr>
                <w:sz w:val="20"/>
                <w:szCs w:val="20"/>
                <w:rtl w:val="0"/>
              </w:rPr>
              <w:t xml:space="preserve">For Mental Maths and Times Tables : Choose one of following resources and do one each day for 5 - 10 mins before main maths activity</w:t>
            </w:r>
            <w:r w:rsidDel="00000000" w:rsidR="00000000" w:rsidRPr="00000000">
              <w:rPr>
                <w:rtl w:val="0"/>
              </w:rPr>
            </w:r>
          </w:p>
          <w:p w:rsidR="00000000" w:rsidDel="00000000" w:rsidP="00000000" w:rsidRDefault="00000000" w:rsidRPr="00000000" w14:paraId="0000000D">
            <w:pPr>
              <w:numPr>
                <w:ilvl w:val="0"/>
                <w:numId w:val="8"/>
              </w:numPr>
              <w:spacing w:line="240" w:lineRule="auto"/>
              <w:ind w:left="720" w:hanging="360"/>
              <w:rPr/>
            </w:pPr>
            <w:r w:rsidDel="00000000" w:rsidR="00000000" w:rsidRPr="00000000">
              <w:rPr>
                <w:sz w:val="20"/>
                <w:szCs w:val="20"/>
                <w:rtl w:val="0"/>
              </w:rPr>
              <w:t xml:space="preserve">Working on Multiplication Check on Maths Frame </w:t>
            </w:r>
            <w:r w:rsidDel="00000000" w:rsidR="00000000" w:rsidRPr="00000000">
              <w:rPr>
                <w:sz w:val="20"/>
                <w:szCs w:val="20"/>
                <w:u w:val="single"/>
                <w:rtl w:val="0"/>
              </w:rPr>
              <w:t xml:space="preserve">https://mathsframe.co.uk/en/resources/resource/477/Multiplication</w:t>
            </w:r>
            <w:r w:rsidDel="00000000" w:rsidR="00000000" w:rsidRPr="00000000">
              <w:rPr>
                <w:rtl w:val="0"/>
              </w:rPr>
            </w:r>
          </w:p>
          <w:p w:rsidR="00000000" w:rsidDel="00000000" w:rsidP="00000000" w:rsidRDefault="00000000" w:rsidRPr="00000000" w14:paraId="0000000E">
            <w:pPr>
              <w:widowControl w:val="0"/>
              <w:numPr>
                <w:ilvl w:val="0"/>
                <w:numId w:val="8"/>
              </w:numPr>
              <w:spacing w:line="240" w:lineRule="auto"/>
              <w:ind w:left="720" w:hanging="360"/>
              <w:rPr>
                <w:sz w:val="20"/>
                <w:szCs w:val="20"/>
              </w:rPr>
            </w:pPr>
            <w:r w:rsidDel="00000000" w:rsidR="00000000" w:rsidRPr="00000000">
              <w:rPr>
                <w:sz w:val="20"/>
                <w:szCs w:val="20"/>
                <w:rtl w:val="0"/>
              </w:rPr>
              <w:t xml:space="preserve">Top Marks - Daily Ten https://www.topmarks.co.uk/maths-games/daily10</w:t>
            </w:r>
          </w:p>
          <w:p w:rsidR="00000000" w:rsidDel="00000000" w:rsidP="00000000" w:rsidRDefault="00000000" w:rsidRPr="00000000" w14:paraId="0000000F">
            <w:pPr>
              <w:widowControl w:val="0"/>
              <w:numPr>
                <w:ilvl w:val="0"/>
                <w:numId w:val="5"/>
              </w:numPr>
              <w:spacing w:line="240" w:lineRule="auto"/>
              <w:ind w:left="720" w:hanging="360"/>
              <w:rPr>
                <w:sz w:val="20"/>
                <w:szCs w:val="20"/>
              </w:rPr>
            </w:pPr>
            <w:r w:rsidDel="00000000" w:rsidR="00000000" w:rsidRPr="00000000">
              <w:rPr>
                <w:sz w:val="20"/>
                <w:szCs w:val="20"/>
                <w:rtl w:val="0"/>
              </w:rPr>
              <w:t xml:space="preserve">Play on </w:t>
            </w:r>
            <w:hyperlink r:id="rId7">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focus on times tables Hit the answer/ Hit the Question</w:t>
            </w:r>
          </w:p>
          <w:p w:rsidR="00000000" w:rsidDel="00000000" w:rsidP="00000000" w:rsidRDefault="00000000" w:rsidRPr="00000000" w14:paraId="00000010">
            <w:pPr>
              <w:numPr>
                <w:ilvl w:val="0"/>
                <w:numId w:val="5"/>
              </w:numPr>
              <w:spacing w:line="240" w:lineRule="auto"/>
              <w:ind w:left="720" w:hanging="360"/>
              <w:rPr/>
            </w:pPr>
            <w:r w:rsidDel="00000000" w:rsidR="00000000" w:rsidRPr="00000000">
              <w:rPr>
                <w:sz w:val="20"/>
                <w:szCs w:val="20"/>
                <w:rtl w:val="0"/>
              </w:rPr>
              <w:t xml:space="preserve">Mathletics - Times tables Practise</w:t>
            </w:r>
            <w:r w:rsidDel="00000000" w:rsidR="00000000" w:rsidRPr="00000000">
              <w:rPr>
                <w:rtl w:val="0"/>
              </w:rPr>
            </w:r>
          </w:p>
          <w:p w:rsidR="00000000" w:rsidDel="00000000" w:rsidP="00000000" w:rsidRDefault="00000000" w:rsidRPr="00000000" w14:paraId="00000011">
            <w:pPr>
              <w:spacing w:line="240" w:lineRule="auto"/>
              <w:ind w:left="0" w:firstLine="0"/>
              <w:rPr/>
            </w:pPr>
            <w:r w:rsidDel="00000000" w:rsidR="00000000" w:rsidRPr="00000000">
              <w:rPr>
                <w:rtl w:val="0"/>
              </w:rPr>
            </w:r>
          </w:p>
          <w:p w:rsidR="00000000" w:rsidDel="00000000" w:rsidP="00000000" w:rsidRDefault="00000000" w:rsidRPr="00000000" w14:paraId="00000012">
            <w:pPr>
              <w:numPr>
                <w:ilvl w:val="0"/>
                <w:numId w:val="5"/>
              </w:numPr>
              <w:spacing w:line="240" w:lineRule="auto"/>
              <w:ind w:left="720" w:hanging="360"/>
              <w:rPr/>
            </w:pPr>
            <w:r w:rsidDel="00000000" w:rsidR="00000000" w:rsidRPr="00000000">
              <w:rPr>
                <w:sz w:val="20"/>
                <w:szCs w:val="20"/>
                <w:rtl w:val="0"/>
              </w:rPr>
              <w:t xml:space="preserve">Everyone should be following </w:t>
            </w:r>
            <w:r w:rsidDel="00000000" w:rsidR="00000000" w:rsidRPr="00000000">
              <w:rPr>
                <w:b w:val="1"/>
                <w:sz w:val="20"/>
                <w:szCs w:val="20"/>
                <w:rtl w:val="0"/>
              </w:rPr>
              <w:t xml:space="preserve">White Rose Online Maths Tutorials Summer Term </w:t>
            </w:r>
            <w:r w:rsidDel="00000000" w:rsidR="00000000" w:rsidRPr="00000000">
              <w:rPr>
                <w:rtl w:val="0"/>
              </w:rPr>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5"/>
              </w:numPr>
              <w:spacing w:line="240" w:lineRule="auto"/>
              <w:ind w:left="720" w:hanging="360"/>
              <w:rPr>
                <w:b w:val="1"/>
              </w:rPr>
            </w:pPr>
            <w:r w:rsidDel="00000000" w:rsidR="00000000" w:rsidRPr="00000000">
              <w:rPr>
                <w:b w:val="1"/>
                <w:sz w:val="20"/>
                <w:szCs w:val="20"/>
                <w:rtl w:val="0"/>
              </w:rPr>
              <w:t xml:space="preserve">Week  Monday 29th June topic : Charts and Graphs</w:t>
            </w:r>
            <w:r w:rsidDel="00000000" w:rsidR="00000000" w:rsidRPr="00000000">
              <w:rPr>
                <w:rtl w:val="0"/>
              </w:rPr>
            </w:r>
          </w:p>
          <w:p w:rsidR="00000000" w:rsidDel="00000000" w:rsidP="00000000" w:rsidRDefault="00000000" w:rsidRPr="00000000" w14:paraId="00000015">
            <w:pPr>
              <w:spacing w:line="240" w:lineRule="auto"/>
              <w:rPr>
                <w:b w:val="1"/>
                <w:sz w:val="20"/>
                <w:szCs w:val="20"/>
              </w:rPr>
            </w:pPr>
            <w:r w:rsidDel="00000000" w:rsidR="00000000" w:rsidRPr="00000000">
              <w:rPr>
                <w:rtl w:val="0"/>
              </w:rPr>
            </w:r>
          </w:p>
          <w:p w:rsidR="00000000" w:rsidDel="00000000" w:rsidP="00000000" w:rsidRDefault="00000000" w:rsidRPr="00000000" w14:paraId="00000016">
            <w:pPr>
              <w:spacing w:line="240" w:lineRule="auto"/>
              <w:rPr>
                <w:b w:val="1"/>
                <w:sz w:val="20"/>
                <w:szCs w:val="20"/>
              </w:rPr>
            </w:pPr>
            <w:hyperlink r:id="rId8">
              <w:r w:rsidDel="00000000" w:rsidR="00000000" w:rsidRPr="00000000">
                <w:rPr>
                  <w:b w:val="1"/>
                  <w:color w:val="1155cc"/>
                  <w:sz w:val="20"/>
                  <w:szCs w:val="20"/>
                  <w:u w:val="single"/>
                  <w:rtl w:val="0"/>
                </w:rPr>
                <w:t xml:space="preserve">https://whiterosemaths.com/homelearning/year-4/</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numPr>
                <w:ilvl w:val="0"/>
                <w:numId w:val="6"/>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8">
            <w:pPr>
              <w:widowControl w:val="0"/>
              <w:numPr>
                <w:ilvl w:val="0"/>
                <w:numId w:val="6"/>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9">
            <w:pPr>
              <w:widowControl w:val="0"/>
              <w:numPr>
                <w:ilvl w:val="0"/>
                <w:numId w:val="6"/>
              </w:numPr>
              <w:spacing w:line="240" w:lineRule="auto"/>
              <w:ind w:left="720" w:hanging="360"/>
              <w:rPr>
                <w:sz w:val="20"/>
                <w:szCs w:val="20"/>
              </w:rPr>
            </w:pPr>
            <w:r w:rsidDel="00000000" w:rsidR="00000000" w:rsidRPr="00000000">
              <w:rPr>
                <w:sz w:val="20"/>
                <w:szCs w:val="20"/>
                <w:rtl w:val="0"/>
              </w:rPr>
              <w:t xml:space="preserve">Watch </w:t>
            </w:r>
            <w:hyperlink r:id="rId9">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A">
            <w:pPr>
              <w:widowControl w:val="0"/>
              <w:numPr>
                <w:ilvl w:val="0"/>
                <w:numId w:val="6"/>
              </w:numPr>
              <w:spacing w:line="240" w:lineRule="auto"/>
              <w:ind w:left="720" w:hanging="360"/>
              <w:rPr>
                <w:sz w:val="20"/>
                <w:szCs w:val="20"/>
              </w:rPr>
            </w:pPr>
            <w:r w:rsidDel="00000000" w:rsidR="00000000" w:rsidRPr="00000000">
              <w:rPr>
                <w:sz w:val="20"/>
                <w:szCs w:val="20"/>
                <w:rtl w:val="0"/>
              </w:rPr>
              <w:t xml:space="preserve">Get your child to read a book on </w:t>
            </w:r>
            <w:hyperlink r:id="rId10">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B">
            <w:pPr>
              <w:widowControl w:val="0"/>
              <w:numPr>
                <w:ilvl w:val="0"/>
                <w:numId w:val="6"/>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             Tom Palmer - This is a Youtube link for   </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             author of the book The Character             Strikes Back if you want to listen to more of his amazing stories: </w:t>
            </w:r>
          </w:p>
          <w:p w:rsidR="00000000" w:rsidDel="00000000" w:rsidP="00000000" w:rsidRDefault="00000000" w:rsidRPr="00000000" w14:paraId="0000001F">
            <w:pPr>
              <w:widowControl w:val="0"/>
              <w:spacing w:line="240" w:lineRule="auto"/>
              <w:rPr>
                <w:sz w:val="20"/>
                <w:szCs w:val="20"/>
              </w:rPr>
            </w:pPr>
            <w:hyperlink r:id="rId11">
              <w:r w:rsidDel="00000000" w:rsidR="00000000" w:rsidRPr="00000000">
                <w:rPr>
                  <w:color w:val="1155cc"/>
                  <w:sz w:val="20"/>
                  <w:szCs w:val="20"/>
                  <w:u w:val="single"/>
                  <w:rtl w:val="0"/>
                </w:rPr>
                <w:t xml:space="preserve">https://www.youtube.com/c/TomPalmerAuthor/videos</w:t>
              </w:r>
            </w:hyperlink>
            <w:r w:rsidDel="00000000" w:rsidR="00000000" w:rsidRPr="00000000">
              <w:rPr>
                <w:rtl w:val="0"/>
              </w:rPr>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Spelling </w:t>
            </w:r>
          </w:p>
        </w:tc>
        <w:tc>
          <w:tcPr>
            <w:shd w:fill="99999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center"/>
              <w:rPr>
                <w:b w:val="1"/>
              </w:rPr>
            </w:pPr>
            <w:r w:rsidDel="00000000" w:rsidR="00000000" w:rsidRPr="00000000">
              <w:rPr>
                <w:b w:val="1"/>
                <w:sz w:val="20"/>
                <w:szCs w:val="20"/>
                <w:rtl w:val="0"/>
              </w:rPr>
              <w:t xml:space="preserve">English Lessons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Please Note we have now completed all the Year 4 Spellings - I would encourage you to revise all these Spellings but for this week please become familiar with these words below and learn  how to spell them: </w:t>
            </w:r>
          </w:p>
          <w:p w:rsidR="00000000" w:rsidDel="00000000" w:rsidP="00000000" w:rsidRDefault="00000000" w:rsidRPr="00000000" w14:paraId="00000026">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ff0000"/>
                <w:sz w:val="20"/>
                <w:szCs w:val="20"/>
                <w:highlight w:val="white"/>
                <w:rtl w:val="0"/>
              </w:rPr>
              <w:t xml:space="preserve">Monday- </w:t>
            </w:r>
            <w:r w:rsidDel="00000000" w:rsidR="00000000" w:rsidRPr="00000000">
              <w:rPr>
                <w:rFonts w:ascii="Calibri" w:cs="Calibri" w:eastAsia="Calibri" w:hAnsi="Calibri"/>
                <w:b w:val="1"/>
                <w:sz w:val="20"/>
                <w:szCs w:val="20"/>
                <w:highlight w:val="white"/>
                <w:rtl w:val="0"/>
              </w:rPr>
              <w:t xml:space="preserve">Resilience </w:t>
            </w:r>
            <w:r w:rsidDel="00000000" w:rsidR="00000000" w:rsidRPr="00000000">
              <w:rPr>
                <w:rFonts w:ascii="Calibri" w:cs="Calibri" w:eastAsia="Calibri" w:hAnsi="Calibri"/>
                <w:sz w:val="20"/>
                <w:szCs w:val="20"/>
                <w:highlight w:val="white"/>
                <w:rtl w:val="0"/>
              </w:rPr>
              <w:t xml:space="preserve">talk about the meaning and practise spelling it.</w:t>
            </w:r>
          </w:p>
          <w:p w:rsidR="00000000" w:rsidDel="00000000" w:rsidP="00000000" w:rsidRDefault="00000000" w:rsidRPr="00000000" w14:paraId="00000027">
            <w:pPr>
              <w:widowControl w:val="0"/>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8">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ff9900"/>
                <w:sz w:val="20"/>
                <w:szCs w:val="20"/>
                <w:highlight w:val="white"/>
                <w:rtl w:val="0"/>
              </w:rPr>
              <w:t xml:space="preserve">Tuesday- </w:t>
            </w:r>
            <w:r w:rsidDel="00000000" w:rsidR="00000000" w:rsidRPr="00000000">
              <w:rPr>
                <w:rFonts w:ascii="Calibri" w:cs="Calibri" w:eastAsia="Calibri" w:hAnsi="Calibri"/>
                <w:b w:val="1"/>
                <w:sz w:val="20"/>
                <w:szCs w:val="20"/>
                <w:highlight w:val="white"/>
                <w:rtl w:val="0"/>
              </w:rPr>
              <w:t xml:space="preserve">Responsibility</w:t>
            </w:r>
            <w:r w:rsidDel="00000000" w:rsidR="00000000" w:rsidRPr="00000000">
              <w:rPr>
                <w:rFonts w:ascii="Calibri" w:cs="Calibri" w:eastAsia="Calibri" w:hAnsi="Calibri"/>
                <w:sz w:val="20"/>
                <w:szCs w:val="20"/>
                <w:highlight w:val="white"/>
                <w:rtl w:val="0"/>
              </w:rPr>
              <w:t xml:space="preserve"> talk about the meaning and practise spelling </w:t>
            </w:r>
          </w:p>
          <w:p w:rsidR="00000000" w:rsidDel="00000000" w:rsidP="00000000" w:rsidRDefault="00000000" w:rsidRPr="00000000" w14:paraId="00000029">
            <w:pPr>
              <w:widowControl w:val="0"/>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A">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37751c"/>
                <w:sz w:val="20"/>
                <w:szCs w:val="20"/>
                <w:highlight w:val="white"/>
                <w:rtl w:val="0"/>
              </w:rPr>
              <w:t xml:space="preserve">Wednesday- </w:t>
            </w:r>
            <w:r w:rsidDel="00000000" w:rsidR="00000000" w:rsidRPr="00000000">
              <w:rPr>
                <w:rFonts w:ascii="Calibri" w:cs="Calibri" w:eastAsia="Calibri" w:hAnsi="Calibri"/>
                <w:b w:val="1"/>
                <w:sz w:val="20"/>
                <w:szCs w:val="20"/>
                <w:highlight w:val="white"/>
                <w:rtl w:val="0"/>
              </w:rPr>
              <w:t xml:space="preserve">Patience</w:t>
            </w:r>
            <w:r w:rsidDel="00000000" w:rsidR="00000000" w:rsidRPr="00000000">
              <w:rPr>
                <w:rFonts w:ascii="Calibri" w:cs="Calibri" w:eastAsia="Calibri" w:hAnsi="Calibri"/>
                <w:sz w:val="20"/>
                <w:szCs w:val="20"/>
                <w:highlight w:val="white"/>
                <w:rtl w:val="0"/>
              </w:rPr>
              <w:t xml:space="preserve"> talk about the meaning and practise spelling it</w:t>
            </w:r>
          </w:p>
          <w:p w:rsidR="00000000" w:rsidDel="00000000" w:rsidP="00000000" w:rsidRDefault="00000000" w:rsidRPr="00000000" w14:paraId="0000002B">
            <w:pPr>
              <w:widowControl w:val="0"/>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C">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0000ff"/>
                <w:sz w:val="20"/>
                <w:szCs w:val="20"/>
                <w:highlight w:val="white"/>
                <w:rtl w:val="0"/>
              </w:rPr>
              <w:t xml:space="preserve">Thursday- </w:t>
            </w:r>
            <w:r w:rsidDel="00000000" w:rsidR="00000000" w:rsidRPr="00000000">
              <w:rPr>
                <w:rFonts w:ascii="Calibri" w:cs="Calibri" w:eastAsia="Calibri" w:hAnsi="Calibri"/>
                <w:b w:val="1"/>
                <w:sz w:val="20"/>
                <w:szCs w:val="20"/>
                <w:highlight w:val="white"/>
                <w:rtl w:val="0"/>
              </w:rPr>
              <w:t xml:space="preserve">Tenacious</w:t>
            </w:r>
            <w:r w:rsidDel="00000000" w:rsidR="00000000" w:rsidRPr="00000000">
              <w:rPr>
                <w:rFonts w:ascii="Calibri" w:cs="Calibri" w:eastAsia="Calibri" w:hAnsi="Calibri"/>
                <w:sz w:val="20"/>
                <w:szCs w:val="20"/>
                <w:highlight w:val="white"/>
                <w:rtl w:val="0"/>
              </w:rPr>
              <w:t xml:space="preserve"> talk about the meaning and practise spelling it</w:t>
            </w:r>
            <w:r w:rsidDel="00000000" w:rsidR="00000000" w:rsidRPr="00000000">
              <w:rPr>
                <w:rtl w:val="0"/>
              </w:rPr>
            </w:r>
          </w:p>
          <w:p w:rsidR="00000000" w:rsidDel="00000000" w:rsidP="00000000" w:rsidRDefault="00000000" w:rsidRPr="00000000" w14:paraId="0000002D">
            <w:pPr>
              <w:widowControl w:val="0"/>
              <w:spacing w:line="240" w:lineRule="auto"/>
              <w:ind w:left="720" w:firstLine="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E">
            <w:pPr>
              <w:widowControl w:val="0"/>
              <w:spacing w:lin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b w:val="1"/>
                <w:color w:val="9900ff"/>
                <w:sz w:val="20"/>
                <w:szCs w:val="20"/>
                <w:highlight w:val="white"/>
                <w:rtl w:val="0"/>
              </w:rPr>
              <w:t xml:space="preserve">Friday- </w:t>
            </w:r>
            <w:r w:rsidDel="00000000" w:rsidR="00000000" w:rsidRPr="00000000">
              <w:rPr>
                <w:rFonts w:ascii="Calibri" w:cs="Calibri" w:eastAsia="Calibri" w:hAnsi="Calibri"/>
                <w:b w:val="1"/>
                <w:sz w:val="20"/>
                <w:szCs w:val="20"/>
                <w:highlight w:val="white"/>
                <w:rtl w:val="0"/>
              </w:rPr>
              <w:t xml:space="preserve">Courage</w:t>
            </w:r>
            <w:r w:rsidDel="00000000" w:rsidR="00000000" w:rsidRPr="00000000">
              <w:rPr>
                <w:rFonts w:ascii="Calibri" w:cs="Calibri" w:eastAsia="Calibri" w:hAnsi="Calibri"/>
                <w:sz w:val="20"/>
                <w:szCs w:val="20"/>
                <w:highlight w:val="white"/>
                <w:rtl w:val="0"/>
              </w:rPr>
              <w:t xml:space="preserve"> talk about the meaning and practise spelling it</w:t>
            </w:r>
          </w:p>
          <w:p w:rsidR="00000000" w:rsidDel="00000000" w:rsidP="00000000" w:rsidRDefault="00000000" w:rsidRPr="00000000" w14:paraId="0000002F">
            <w:pPr>
              <w:widowControl w:val="0"/>
              <w:spacing w:line="240" w:lineRule="auto"/>
              <w:ind w:left="720" w:firstLine="0"/>
              <w:rPr>
                <w:rFonts w:ascii="Calibri" w:cs="Calibri" w:eastAsia="Calibri" w:hAnsi="Calibri"/>
                <w:b w:val="1"/>
                <w:color w:val="9900ff"/>
                <w:sz w:val="20"/>
                <w:szCs w:val="20"/>
                <w:highlight w:val="white"/>
              </w:rPr>
            </w:pPr>
            <w:r w:rsidDel="00000000" w:rsidR="00000000" w:rsidRPr="00000000">
              <w:rPr>
                <w:rtl w:val="0"/>
              </w:rPr>
            </w:r>
          </w:p>
          <w:p w:rsidR="00000000" w:rsidDel="00000000" w:rsidP="00000000" w:rsidRDefault="00000000" w:rsidRPr="00000000" w14:paraId="00000030">
            <w:pPr>
              <w:widowControl w:val="0"/>
              <w:spacing w:line="240" w:lineRule="auto"/>
              <w:ind w:left="720" w:firstLine="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Monday 29th June  Lesson 1</w:t>
            </w:r>
          </w:p>
          <w:p w:rsidR="00000000" w:rsidDel="00000000" w:rsidP="00000000" w:rsidRDefault="00000000" w:rsidRPr="00000000" w14:paraId="00000032">
            <w:pPr>
              <w:widowControl w:val="0"/>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Watch Dr.Seuss Video on Youtube</w:t>
            </w:r>
          </w:p>
          <w:p w:rsidR="00000000" w:rsidDel="00000000" w:rsidP="00000000" w:rsidRDefault="00000000" w:rsidRPr="00000000" w14:paraId="00000033">
            <w:pPr>
              <w:widowControl w:val="0"/>
              <w:spacing w:line="240" w:lineRule="auto"/>
              <w:ind w:left="720" w:firstLine="0"/>
              <w:rPr>
                <w:rFonts w:ascii="Calibri" w:cs="Calibri" w:eastAsia="Calibri" w:hAnsi="Calibri"/>
                <w:sz w:val="20"/>
                <w:szCs w:val="20"/>
              </w:rPr>
            </w:pPr>
            <w:hyperlink r:id="rId12">
              <w:r w:rsidDel="00000000" w:rsidR="00000000" w:rsidRPr="00000000">
                <w:rPr>
                  <w:rFonts w:ascii="Calibri" w:cs="Calibri" w:eastAsia="Calibri" w:hAnsi="Calibri"/>
                  <w:color w:val="1155cc"/>
                  <w:sz w:val="20"/>
                  <w:szCs w:val="20"/>
                  <w:rtl w:val="0"/>
                </w:rPr>
                <w:t xml:space="preserve">https://www.youtube.com/watch?v=i-hW8KOdqnQ</w:t>
              </w:r>
            </w:hyperlink>
            <w:r w:rsidDel="00000000" w:rsidR="00000000" w:rsidRPr="00000000">
              <w:rPr>
                <w:rFonts w:ascii="Calibri" w:cs="Calibri" w:eastAsia="Calibri" w:hAnsi="Calibri"/>
                <w:sz w:val="20"/>
                <w:szCs w:val="20"/>
                <w:rtl w:val="0"/>
              </w:rPr>
              <w:t xml:space="preserve"> Then watch online tutorial</w:t>
            </w:r>
          </w:p>
          <w:p w:rsidR="00000000" w:rsidDel="00000000" w:rsidP="00000000" w:rsidRDefault="00000000" w:rsidRPr="00000000" w14:paraId="00000034">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Activity 1 - What Could it mean? </w:t>
            </w:r>
            <w:r w:rsidDel="00000000" w:rsidR="00000000" w:rsidRPr="00000000">
              <w:rPr>
                <w:rtl w:val="0"/>
              </w:rPr>
            </w:r>
          </w:p>
          <w:p w:rsidR="00000000" w:rsidDel="00000000" w:rsidP="00000000" w:rsidRDefault="00000000" w:rsidRPr="00000000" w14:paraId="00000035">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0"/>
              <w:numPr>
                <w:ilvl w:val="0"/>
                <w:numId w:val="4"/>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Tuesday 30th June Lesson 2 </w:t>
            </w:r>
          </w:p>
          <w:p w:rsidR="00000000" w:rsidDel="00000000" w:rsidP="00000000" w:rsidRDefault="00000000" w:rsidRPr="00000000" w14:paraId="00000038">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Places You’ll Go! tells the story of a journey. This journey represents the Traveller’s life. Make a list of the places the Traveller visits and the things that happen along the way – his life story. Draw a timeline and mark the places and events on it. Can you find a way of showing how the Traveller feels about these places and events? </w:t>
            </w:r>
          </w:p>
          <w:p w:rsidR="00000000" w:rsidDel="00000000" w:rsidP="00000000" w:rsidRDefault="00000000" w:rsidRPr="00000000" w14:paraId="00000039">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spacing w:line="240" w:lineRule="auto"/>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B">
            <w:pPr>
              <w:widowControl w:val="0"/>
              <w:numPr>
                <w:ilvl w:val="0"/>
                <w:numId w:val="1"/>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Wednesday 1st July  Lesson 3</w:t>
            </w:r>
            <w:r w:rsidDel="00000000" w:rsidR="00000000" w:rsidRPr="00000000">
              <w:rPr>
                <w:rtl w:val="0"/>
              </w:rPr>
            </w:r>
          </w:p>
          <w:p w:rsidR="00000000" w:rsidDel="00000000" w:rsidP="00000000" w:rsidRDefault="00000000" w:rsidRPr="00000000" w14:paraId="0000003C">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Online Tutorial- Follow-up Activity The Problem</w:t>
            </w:r>
          </w:p>
          <w:p w:rsidR="00000000" w:rsidDel="00000000" w:rsidP="00000000" w:rsidRDefault="00000000" w:rsidRPr="00000000" w14:paraId="0000003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Thursday 2nd  Lesson 4</w:t>
            </w:r>
          </w:p>
          <w:p w:rsidR="00000000" w:rsidDel="00000000" w:rsidP="00000000" w:rsidRDefault="00000000" w:rsidRPr="00000000" w14:paraId="0000003F">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your hopes for the future? Think about what you’d like to do, where you’d like to go and the things you’d like to achieve. What skills, behaviours or attitudes will you need to make these things happen? For example, you might need to be hardworking, open-minded</w:t>
            </w:r>
          </w:p>
          <w:p w:rsidR="00000000" w:rsidDel="00000000" w:rsidP="00000000" w:rsidRDefault="00000000" w:rsidRPr="00000000" w14:paraId="00000040">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Follow-up - Oh the Places You’ll Go sheet</w:t>
            </w:r>
          </w:p>
          <w:p w:rsidR="00000000" w:rsidDel="00000000" w:rsidP="00000000" w:rsidRDefault="00000000" w:rsidRPr="00000000" w14:paraId="0000004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2">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Friday 3rd July Lesson 5 </w:t>
            </w:r>
          </w:p>
          <w:p w:rsidR="00000000" w:rsidDel="00000000" w:rsidP="00000000" w:rsidRDefault="00000000" w:rsidRPr="00000000" w14:paraId="00000043">
            <w:pPr>
              <w:widowControl w:val="0"/>
              <w:numPr>
                <w:ilvl w:val="0"/>
                <w:numId w:val="2"/>
              </w:numPr>
              <w:spacing w:line="240" w:lineRule="auto"/>
              <w:ind w:left="720" w:hanging="360"/>
              <w:rPr>
                <w:sz w:val="20"/>
                <w:szCs w:val="20"/>
                <w:u w:val="non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So be sure when you step. Step with care and great tact and remember that Life’s a Great Balancing Act…” </w:t>
            </w:r>
            <w:r w:rsidDel="00000000" w:rsidR="00000000" w:rsidRPr="00000000">
              <w:rPr>
                <w:rFonts w:ascii="Calibri" w:cs="Calibri" w:eastAsia="Calibri" w:hAnsi="Calibri"/>
                <w:sz w:val="20"/>
                <w:szCs w:val="20"/>
                <w:rtl w:val="0"/>
              </w:rPr>
              <w:t xml:space="preserve">What do you think this quotation means? Could it help you in real life? How? Many people like to remember quotations that offer good advice – and there are plenty to choose from in this book. Find passages that would make good quotations for this purpose. Which is your favourite, and why? Write your chosen quotation in Words to Keep With Me </w:t>
            </w:r>
          </w:p>
          <w:p w:rsidR="00000000" w:rsidDel="00000000" w:rsidP="00000000" w:rsidRDefault="00000000" w:rsidRPr="00000000" w14:paraId="00000044">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6">
            <w:pPr>
              <w:widowControl w:val="0"/>
              <w:spacing w:line="240" w:lineRule="auto"/>
              <w:ind w:left="0" w:firstLine="0"/>
              <w:rPr>
                <w:rFonts w:ascii="Calibri" w:cs="Calibri" w:eastAsia="Calibri" w:hAnsi="Calibri"/>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Foundation Subjects - to be done throughout the week</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9">
            <w:pPr>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657225</wp:posOffset>
                  </wp:positionV>
                  <wp:extent cx="538163" cy="42366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ind w:left="720" w:firstLine="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Art</w:t>
            </w:r>
          </w:p>
          <w:p w:rsidR="00000000" w:rsidDel="00000000" w:rsidP="00000000" w:rsidRDefault="00000000" w:rsidRPr="00000000" w14:paraId="0000004C">
            <w:pPr>
              <w:ind w:left="720" w:firstLine="0"/>
              <w:rPr>
                <w:rFonts w:ascii="Calibri" w:cs="Calibri" w:eastAsia="Calibri" w:hAnsi="Calibri"/>
              </w:rPr>
            </w:pPr>
            <w:r w:rsidDel="00000000" w:rsidR="00000000" w:rsidRPr="00000000">
              <w:rPr>
                <w:rFonts w:ascii="Calibri" w:cs="Calibri" w:eastAsia="Calibri" w:hAnsi="Calibri"/>
                <w:rtl w:val="0"/>
              </w:rPr>
              <w:t xml:space="preserve">You can draw an Ancient Greek vase. I uploaded some pictures during the week of Ancient Greek pottery. If you have already done this then you can do an Ancient Greek Mosaic of a vase or see the examples I have attached. This is very easy to do with any spare paper , coloured paper if you have it or you can cut from an old catalogue. </w:t>
            </w:r>
          </w:p>
          <w:p w:rsidR="00000000" w:rsidDel="00000000" w:rsidP="00000000" w:rsidRDefault="00000000" w:rsidRPr="00000000" w14:paraId="0000004D">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F">
            <w:pPr>
              <w:widowControl w:val="0"/>
              <w:numPr>
                <w:ilvl w:val="0"/>
                <w:numId w:val="9"/>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rPr>
            </w:pPr>
            <w:r w:rsidDel="00000000" w:rsidR="00000000" w:rsidRPr="00000000">
              <w:rPr>
                <w:rFonts w:ascii="Calibri" w:cs="Calibri" w:eastAsia="Calibri" w:hAnsi="Calibri"/>
                <w:b w:val="1"/>
                <w:u w:val="single"/>
                <w:rtl w:val="0"/>
              </w:rPr>
              <w:t xml:space="preserve">Topic: Ancient Greece</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Women in Ancient Greece - What was life really like ? Use Power Point attached.</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What do these pictures tell us about the role of women in Ancient Greek society?</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What sources of evidence are provided in the Powerpoint to tell us about the life of women in Ancient Greece ? Write a short paragraph describing what you think life was like for women in Ancient Greece. Draw some pictures of women from Ancient Greece times.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                                                                                  </w:t>
            </w:r>
            <w:r w:rsidDel="00000000" w:rsidR="00000000" w:rsidRPr="00000000">
              <w:rPr>
                <w:rtl w:val="0"/>
              </w:rPr>
            </w:r>
          </w:p>
          <w:p w:rsidR="00000000" w:rsidDel="00000000" w:rsidP="00000000" w:rsidRDefault="00000000" w:rsidRPr="00000000" w14:paraId="00000054">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widowControl w:val="0"/>
              <w:numPr>
                <w:ilvl w:val="0"/>
                <w:numId w:val="9"/>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Be Active: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171450</wp:posOffset>
                  </wp:positionV>
                  <wp:extent cx="399757" cy="8382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56">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            </w:t>
            </w:r>
          </w:p>
          <w:p w:rsidR="00000000" w:rsidDel="00000000" w:rsidP="00000000" w:rsidRDefault="00000000" w:rsidRPr="00000000" w14:paraId="0000005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Remember the Joe Wicks morning workouts start at 9.30am. This is a   </w:t>
            </w:r>
          </w:p>
          <w:p w:rsidR="00000000" w:rsidDel="00000000" w:rsidP="00000000" w:rsidRDefault="00000000" w:rsidRPr="00000000" w14:paraId="0000005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fantastic way to start your day. Other things that you can do are go on a bike                    ride, go for a nice walk or do some skipping.    </w:t>
            </w:r>
          </w:p>
          <w:p w:rsidR="00000000" w:rsidDel="00000000" w:rsidP="00000000" w:rsidRDefault="00000000" w:rsidRPr="00000000" w14:paraId="00000059">
            <w:pPr>
              <w:widowControl w:val="0"/>
              <w:spacing w:line="240" w:lineRule="auto"/>
              <w:ind w:left="720" w:firstLine="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5A">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i w:val="1"/>
                <w:sz w:val="20"/>
                <w:szCs w:val="20"/>
                <w:rtl w:val="0"/>
              </w:rPr>
              <w:t xml:space="preserve">Recommendation at least 2 hours of exercise a week.</w:t>
            </w:r>
            <w:r w:rsidDel="00000000" w:rsidR="00000000" w:rsidRPr="00000000">
              <w:rPr>
                <w:rtl w:val="0"/>
              </w:rPr>
            </w:r>
          </w:p>
          <w:p w:rsidR="00000000" w:rsidDel="00000000" w:rsidP="00000000" w:rsidRDefault="00000000" w:rsidRPr="00000000" w14:paraId="0000005C">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widowControl w:val="0"/>
              <w:numPr>
                <w:ilvl w:val="0"/>
                <w:numId w:val="9"/>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Time to Talk: </w: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152400</wp:posOffset>
                  </wp:positionV>
                  <wp:extent cx="594846" cy="61912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u w:val="single"/>
              </w:rPr>
            </w:pPr>
            <w:r w:rsidDel="00000000" w:rsidR="00000000" w:rsidRPr="00000000">
              <w:rPr>
                <w:rFonts w:ascii="Calibri" w:cs="Calibri" w:eastAsia="Calibri" w:hAnsi="Calibri"/>
                <w:sz w:val="20"/>
                <w:szCs w:val="20"/>
                <w:rtl w:val="0"/>
              </w:rPr>
              <w:t xml:space="preserve"> Challenges and changes can scare us, even when we welcome them. It’s possible to feel scared and excited at the same time! In the Dr Seuss story he has shown the Traveller meeting some scary rock-like creatures with green eyes. </w:t>
            </w:r>
            <w:r w:rsidDel="00000000" w:rsidR="00000000" w:rsidRPr="00000000">
              <w:rPr>
                <w:rFonts w:ascii="Calibri" w:cs="Calibri" w:eastAsia="Calibri" w:hAnsi="Calibri"/>
                <w:b w:val="1"/>
                <w:i w:val="1"/>
                <w:sz w:val="20"/>
                <w:szCs w:val="20"/>
                <w:rtl w:val="0"/>
              </w:rPr>
              <w:t xml:space="preserve">“And when you’re alone, there’s a very good chance you’ll meet things that scare you right out of your pants. There are some down the road between hither and yon That can scare you so much you won’t want to go on…” </w:t>
            </w:r>
            <w:r w:rsidDel="00000000" w:rsidR="00000000" w:rsidRPr="00000000">
              <w:rPr>
                <w:rFonts w:ascii="Calibri" w:cs="Calibri" w:eastAsia="Calibri" w:hAnsi="Calibri"/>
                <w:sz w:val="20"/>
                <w:szCs w:val="20"/>
                <w:rtl w:val="0"/>
              </w:rPr>
              <w:t xml:space="preserve">Imagine you’re walking along the path in this picture with the Traveller. What can you see, hear and smell? How do you feel? What does the Traveller say, and how do you respond? What happens as you pass the rock-creatures? Tell the story. What frightens you? How does being frightened make you behave? What attitudes and actions help you deal with your fear and keep going? Use plasticine (or similar) to make rock-creatures like the ones in the story.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60">
            <w:pPr>
              <w:jc w:val="center"/>
              <w:rPr>
                <w:rFonts w:ascii="Calibri" w:cs="Calibri" w:eastAsia="Calibri" w:hAnsi="Calibri"/>
                <w:b w:val="1"/>
              </w:rPr>
            </w:pPr>
            <w:r w:rsidDel="00000000" w:rsidR="00000000" w:rsidRPr="00000000">
              <w:rPr>
                <w:rFonts w:ascii="Calibri" w:cs="Calibri" w:eastAsia="Calibri" w:hAnsi="Calibri"/>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2">
            <w:pPr>
              <w:rPr/>
            </w:pPr>
            <w:hyperlink r:id="rId16">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63">
            <w:pPr>
              <w:rPr/>
            </w:pPr>
            <w:hyperlink r:id="rId17">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64">
            <w:pPr>
              <w:rPr/>
            </w:pPr>
            <w:hyperlink r:id="rId18">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tcPr>
          <w:p w:rsidR="00000000" w:rsidDel="00000000" w:rsidP="00000000" w:rsidRDefault="00000000" w:rsidRPr="00000000" w14:paraId="00000066">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68">
      <w:pPr>
        <w:rPr/>
      </w:pPr>
      <w:r w:rsidDel="00000000" w:rsidR="00000000" w:rsidRPr="00000000">
        <w:rPr>
          <w:rtl w:val="0"/>
        </w:rPr>
      </w:r>
    </w:p>
    <w:sectPr>
      <w:pgSz w:h="16838" w:w="11906"/>
      <w:pgMar w:bottom="283"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TomPalmerAuthor/videos" TargetMode="External"/><Relationship Id="rId10" Type="http://schemas.openxmlformats.org/officeDocument/2006/relationships/hyperlink" Target="https://www.oxfordowl.co.uk/" TargetMode="External"/><Relationship Id="rId13" Type="http://schemas.openxmlformats.org/officeDocument/2006/relationships/image" Target="media/image2.png"/><Relationship Id="rId12" Type="http://schemas.openxmlformats.org/officeDocument/2006/relationships/hyperlink" Target="https://www.youtube.com/watch?v=i-hW8KOdqn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round/news/watch_newsround" TargetMode="External"/><Relationship Id="rId15" Type="http://schemas.openxmlformats.org/officeDocument/2006/relationships/image" Target="media/image3.png"/><Relationship Id="rId14" Type="http://schemas.openxmlformats.org/officeDocument/2006/relationships/image" Target="media/image4.png"/><Relationship Id="rId17" Type="http://schemas.openxmlformats.org/officeDocument/2006/relationships/hyperlink" Target="https://www.twinkl.co.uk/offer/UKTWINKLHELPS?utm_source=promo&amp;utm_medium=email&amp;utm_campaign=England_coronavirus_schools_email&amp;utm_content=offer_link" TargetMode="External"/><Relationship Id="rId16" Type="http://schemas.openxmlformats.org/officeDocument/2006/relationships/hyperlink" Target="https://classroomsecrets.co.uk/free-home-learning-packs/"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topmarks.co.uk/maths-games/hit-the-button" TargetMode="External"/><Relationship Id="rId8" Type="http://schemas.openxmlformats.org/officeDocument/2006/relationships/hyperlink" Target="https://whiterosemaths.com/homelearning/year-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