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4- 13.07.2020</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8"/>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8"/>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8"/>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5"/>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5"/>
              </w:numPr>
              <w:spacing w:line="240" w:lineRule="auto"/>
              <w:ind w:left="720" w:hanging="360"/>
              <w:rPr>
                <w:b w:val="1"/>
              </w:rPr>
            </w:pPr>
            <w:r w:rsidDel="00000000" w:rsidR="00000000" w:rsidRPr="00000000">
              <w:rPr>
                <w:b w:val="1"/>
                <w:sz w:val="20"/>
                <w:szCs w:val="20"/>
                <w:rtl w:val="0"/>
              </w:rPr>
              <w:t xml:space="preserve">Week  Monday 13th July topic : Lines of Symmetry </w:t>
            </w: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hyperlink r:id="rId8">
              <w:r w:rsidDel="00000000" w:rsidR="00000000" w:rsidRPr="00000000">
                <w:rPr>
                  <w:b w:val="1"/>
                  <w:color w:val="1155cc"/>
                  <w:sz w:val="20"/>
                  <w:szCs w:val="20"/>
                  <w:u w:val="single"/>
                  <w:rtl w:val="0"/>
                </w:rPr>
                <w:t xml:space="preserve">https://resources.whiterosemaths.com/resources/year-4/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numPr>
                <w:ilvl w:val="0"/>
                <w:numId w:val="6"/>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8">
            <w:pPr>
              <w:widowControl w:val="0"/>
              <w:numPr>
                <w:ilvl w:val="0"/>
                <w:numId w:val="6"/>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9">
            <w:pPr>
              <w:widowControl w:val="0"/>
              <w:numPr>
                <w:ilvl w:val="0"/>
                <w:numId w:val="6"/>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A">
            <w:pPr>
              <w:widowControl w:val="0"/>
              <w:numPr>
                <w:ilvl w:val="0"/>
                <w:numId w:val="6"/>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B">
            <w:pPr>
              <w:widowControl w:val="0"/>
              <w:numPr>
                <w:ilvl w:val="0"/>
                <w:numId w:val="6"/>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             Tom Palmer - This is a Youtube link for   </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             author of the book The Character             Strikes Back if you want to listen to more of his amazing stories: </w:t>
            </w:r>
          </w:p>
          <w:p w:rsidR="00000000" w:rsidDel="00000000" w:rsidP="00000000" w:rsidRDefault="00000000" w:rsidRPr="00000000" w14:paraId="0000001F">
            <w:pPr>
              <w:widowControl w:val="0"/>
              <w:spacing w:line="240" w:lineRule="auto"/>
              <w:rPr>
                <w:sz w:val="20"/>
                <w:szCs w:val="20"/>
              </w:rPr>
            </w:pPr>
            <w:hyperlink r:id="rId11">
              <w:r w:rsidDel="00000000" w:rsidR="00000000" w:rsidRPr="00000000">
                <w:rPr>
                  <w:color w:val="1155cc"/>
                  <w:sz w:val="20"/>
                  <w:szCs w:val="20"/>
                  <w:u w:val="single"/>
                  <w:rtl w:val="0"/>
                </w:rPr>
                <w:t xml:space="preserve">https://www.youtube.com/c/TomPalmerAuthor/videos</w:t>
              </w:r>
            </w:hyperlink>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Please Note we have now completed all the Year 4 Spellings - I would encourage you to revise all these Spellings but for this week please become familiar with these words below and learn  how to spell them: </w:t>
            </w:r>
          </w:p>
          <w:p w:rsidR="00000000" w:rsidDel="00000000" w:rsidP="00000000" w:rsidRDefault="00000000" w:rsidRPr="00000000" w14:paraId="00000026">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ff0000"/>
                <w:sz w:val="20"/>
                <w:szCs w:val="20"/>
                <w:highlight w:val="white"/>
                <w:rtl w:val="0"/>
              </w:rPr>
              <w:t xml:space="preserve">Monday- </w:t>
            </w:r>
            <w:r w:rsidDel="00000000" w:rsidR="00000000" w:rsidRPr="00000000">
              <w:rPr>
                <w:rFonts w:ascii="Calibri" w:cs="Calibri" w:eastAsia="Calibri" w:hAnsi="Calibri"/>
                <w:b w:val="1"/>
                <w:sz w:val="20"/>
                <w:szCs w:val="20"/>
                <w:highlight w:val="white"/>
                <w:rtl w:val="0"/>
              </w:rPr>
              <w:t xml:space="preserve">Ambitious </w:t>
            </w:r>
            <w:r w:rsidDel="00000000" w:rsidR="00000000" w:rsidRPr="00000000">
              <w:rPr>
                <w:rFonts w:ascii="Calibri" w:cs="Calibri" w:eastAsia="Calibri" w:hAnsi="Calibri"/>
                <w:sz w:val="20"/>
                <w:szCs w:val="20"/>
                <w:highlight w:val="white"/>
                <w:rtl w:val="0"/>
              </w:rPr>
              <w:t xml:space="preserve">talk about the meaning and practise spelling it.</w:t>
            </w:r>
          </w:p>
          <w:p w:rsidR="00000000" w:rsidDel="00000000" w:rsidP="00000000" w:rsidRDefault="00000000" w:rsidRPr="00000000" w14:paraId="00000027">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ff9900"/>
                <w:sz w:val="20"/>
                <w:szCs w:val="20"/>
                <w:highlight w:val="white"/>
                <w:rtl w:val="0"/>
              </w:rPr>
              <w:t xml:space="preserve">Tuesday- </w:t>
            </w:r>
            <w:r w:rsidDel="00000000" w:rsidR="00000000" w:rsidRPr="00000000">
              <w:rPr>
                <w:rFonts w:ascii="Calibri" w:cs="Calibri" w:eastAsia="Calibri" w:hAnsi="Calibri"/>
                <w:b w:val="1"/>
                <w:sz w:val="20"/>
                <w:szCs w:val="20"/>
                <w:highlight w:val="white"/>
                <w:rtl w:val="0"/>
              </w:rPr>
              <w:t xml:space="preserve">Determination</w:t>
            </w:r>
            <w:r w:rsidDel="00000000" w:rsidR="00000000" w:rsidRPr="00000000">
              <w:rPr>
                <w:rFonts w:ascii="Calibri" w:cs="Calibri" w:eastAsia="Calibri" w:hAnsi="Calibri"/>
                <w:sz w:val="20"/>
                <w:szCs w:val="20"/>
                <w:highlight w:val="white"/>
                <w:rtl w:val="0"/>
              </w:rPr>
              <w:t xml:space="preserve"> talk about the meaning and practise spelling </w:t>
            </w:r>
          </w:p>
          <w:p w:rsidR="00000000" w:rsidDel="00000000" w:rsidP="00000000" w:rsidRDefault="00000000" w:rsidRPr="00000000" w14:paraId="00000029">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37751c"/>
                <w:sz w:val="20"/>
                <w:szCs w:val="20"/>
                <w:highlight w:val="white"/>
                <w:rtl w:val="0"/>
              </w:rPr>
              <w:t xml:space="preserve">Wednesday- </w:t>
            </w:r>
            <w:r w:rsidDel="00000000" w:rsidR="00000000" w:rsidRPr="00000000">
              <w:rPr>
                <w:rFonts w:ascii="Calibri" w:cs="Calibri" w:eastAsia="Calibri" w:hAnsi="Calibri"/>
                <w:b w:val="1"/>
                <w:sz w:val="20"/>
                <w:szCs w:val="20"/>
                <w:highlight w:val="white"/>
                <w:rtl w:val="0"/>
              </w:rPr>
              <w:t xml:space="preserve">Successful</w:t>
            </w:r>
            <w:r w:rsidDel="00000000" w:rsidR="00000000" w:rsidRPr="00000000">
              <w:rPr>
                <w:rFonts w:ascii="Calibri" w:cs="Calibri" w:eastAsia="Calibri" w:hAnsi="Calibri"/>
                <w:sz w:val="20"/>
                <w:szCs w:val="20"/>
                <w:highlight w:val="white"/>
                <w:rtl w:val="0"/>
              </w:rPr>
              <w:t xml:space="preserve"> talk about the meaning and practise spelling it</w:t>
            </w:r>
          </w:p>
          <w:p w:rsidR="00000000" w:rsidDel="00000000" w:rsidP="00000000" w:rsidRDefault="00000000" w:rsidRPr="00000000" w14:paraId="0000002B">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0000ff"/>
                <w:sz w:val="20"/>
                <w:szCs w:val="20"/>
                <w:highlight w:val="white"/>
                <w:rtl w:val="0"/>
              </w:rPr>
              <w:t xml:space="preserve">Thursday- </w:t>
            </w:r>
            <w:r w:rsidDel="00000000" w:rsidR="00000000" w:rsidRPr="00000000">
              <w:rPr>
                <w:rFonts w:ascii="Calibri" w:cs="Calibri" w:eastAsia="Calibri" w:hAnsi="Calibri"/>
                <w:b w:val="1"/>
                <w:sz w:val="20"/>
                <w:szCs w:val="20"/>
                <w:highlight w:val="white"/>
                <w:rtl w:val="0"/>
              </w:rPr>
              <w:t xml:space="preserve">Confident</w:t>
            </w:r>
            <w:r w:rsidDel="00000000" w:rsidR="00000000" w:rsidRPr="00000000">
              <w:rPr>
                <w:rFonts w:ascii="Calibri" w:cs="Calibri" w:eastAsia="Calibri" w:hAnsi="Calibri"/>
                <w:sz w:val="20"/>
                <w:szCs w:val="20"/>
                <w:highlight w:val="white"/>
                <w:rtl w:val="0"/>
              </w:rPr>
              <w:t xml:space="preserve"> talk about the meaning and practise spelling it</w:t>
            </w:r>
            <w:r w:rsidDel="00000000" w:rsidR="00000000" w:rsidRPr="00000000">
              <w:rPr>
                <w:rtl w:val="0"/>
              </w:rPr>
            </w:r>
          </w:p>
          <w:p w:rsidR="00000000" w:rsidDel="00000000" w:rsidP="00000000" w:rsidRDefault="00000000" w:rsidRPr="00000000" w14:paraId="0000002D">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9900ff"/>
                <w:sz w:val="20"/>
                <w:szCs w:val="20"/>
                <w:highlight w:val="white"/>
                <w:rtl w:val="0"/>
              </w:rPr>
              <w:t xml:space="preserve">Friday- </w:t>
            </w:r>
            <w:r w:rsidDel="00000000" w:rsidR="00000000" w:rsidRPr="00000000">
              <w:rPr>
                <w:rFonts w:ascii="Calibri" w:cs="Calibri" w:eastAsia="Calibri" w:hAnsi="Calibri"/>
                <w:b w:val="1"/>
                <w:sz w:val="20"/>
                <w:szCs w:val="20"/>
                <w:highlight w:val="white"/>
                <w:rtl w:val="0"/>
              </w:rPr>
              <w:t xml:space="preserve">Assertive</w:t>
            </w:r>
            <w:r w:rsidDel="00000000" w:rsidR="00000000" w:rsidRPr="00000000">
              <w:rPr>
                <w:rFonts w:ascii="Calibri" w:cs="Calibri" w:eastAsia="Calibri" w:hAnsi="Calibri"/>
                <w:sz w:val="20"/>
                <w:szCs w:val="20"/>
                <w:highlight w:val="white"/>
                <w:rtl w:val="0"/>
              </w:rPr>
              <w:t xml:space="preserve"> talk about the meaning and practise spelling it</w:t>
            </w:r>
          </w:p>
          <w:p w:rsidR="00000000" w:rsidDel="00000000" w:rsidP="00000000" w:rsidRDefault="00000000" w:rsidRPr="00000000" w14:paraId="0000002F">
            <w:pPr>
              <w:widowControl w:val="0"/>
              <w:spacing w:line="240" w:lineRule="auto"/>
              <w:ind w:left="720" w:firstLine="0"/>
              <w:rPr>
                <w:rFonts w:ascii="Calibri" w:cs="Calibri" w:eastAsia="Calibri" w:hAnsi="Calibri"/>
                <w:b w:val="1"/>
                <w:color w:val="9900ff"/>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Monday 13th July  </w:t>
            </w:r>
          </w:p>
          <w:p w:rsidR="00000000" w:rsidDel="00000000" w:rsidP="00000000" w:rsidRDefault="00000000" w:rsidRPr="00000000" w14:paraId="00000032">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Think about End of this School Year - Read the Poems.Make a list of rhyming words.Make a list of words that create feelings.</w:t>
            </w:r>
          </w:p>
          <w:p w:rsidR="00000000" w:rsidDel="00000000" w:rsidP="00000000" w:rsidRDefault="00000000" w:rsidRPr="00000000" w14:paraId="00000033">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Tuesday 14th July </w:t>
            </w:r>
          </w:p>
          <w:p w:rsidR="00000000" w:rsidDel="00000000" w:rsidP="00000000" w:rsidRDefault="00000000" w:rsidRPr="00000000" w14:paraId="00000035">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a list of all the significant things that have happened this year -write adjectives next to them describing your feelings. </w:t>
            </w:r>
            <w:r w:rsidDel="00000000" w:rsidR="00000000" w:rsidRPr="00000000">
              <w:rPr>
                <w:rtl w:val="0"/>
              </w:rPr>
            </w:r>
          </w:p>
          <w:p w:rsidR="00000000" w:rsidDel="00000000" w:rsidP="00000000" w:rsidRDefault="00000000" w:rsidRPr="00000000" w14:paraId="00000036">
            <w:pPr>
              <w:widowControl w:val="0"/>
              <w:spacing w:line="240"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widowControl w:val="0"/>
              <w:numPr>
                <w:ilvl w:val="0"/>
                <w:numId w:val="1"/>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Wednesday 15th July</w:t>
            </w:r>
            <w:r w:rsidDel="00000000" w:rsidR="00000000" w:rsidRPr="00000000">
              <w:rPr>
                <w:rtl w:val="0"/>
              </w:rPr>
            </w:r>
          </w:p>
          <w:p w:rsidR="00000000" w:rsidDel="00000000" w:rsidP="00000000" w:rsidRDefault="00000000" w:rsidRPr="00000000" w14:paraId="00000038">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Planning poem -online tutorial</w:t>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Thursday 16th July / Friday 17th July </w:t>
            </w:r>
            <w:r w:rsidDel="00000000" w:rsidR="00000000" w:rsidRPr="00000000">
              <w:rPr>
                <w:rtl w:val="0"/>
              </w:rPr>
            </w:r>
          </w:p>
          <w:p w:rsidR="00000000" w:rsidDel="00000000" w:rsidP="00000000" w:rsidRDefault="00000000" w:rsidRPr="00000000" w14:paraId="0000003B">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your poem about end of school year /lockdown</w:t>
            </w:r>
          </w:p>
          <w:p w:rsidR="00000000" w:rsidDel="00000000" w:rsidP="00000000" w:rsidRDefault="00000000" w:rsidRPr="00000000" w14:paraId="0000003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D">
            <w:pPr>
              <w:widowControl w:val="0"/>
              <w:spacing w:line="240" w:lineRule="auto"/>
              <w:ind w:left="0" w:firstLine="0"/>
              <w:rPr>
                <w:rFonts w:ascii="Calibri" w:cs="Calibri" w:eastAsia="Calibri" w:hAnsi="Calibri"/>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0">
            <w:pPr>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ind w:left="720" w:firstLine="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Art</w:t>
            </w:r>
          </w:p>
          <w:p w:rsidR="00000000" w:rsidDel="00000000" w:rsidP="00000000" w:rsidRDefault="00000000" w:rsidRPr="00000000" w14:paraId="00000043">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Draw, paint, decorate, choose how you wish to capture your favourite memory of Year 4 and upload it on the live stream. </w:t>
            </w:r>
          </w:p>
          <w:p w:rsidR="00000000" w:rsidDel="00000000" w:rsidP="00000000" w:rsidRDefault="00000000" w:rsidRPr="00000000" w14:paraId="00000044">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6">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Topic: Ancient Greece</w:t>
            </w:r>
          </w:p>
          <w:p w:rsidR="00000000" w:rsidDel="00000000" w:rsidP="00000000" w:rsidRDefault="00000000" w:rsidRPr="00000000" w14:paraId="00000047">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Making lovely Greek Summer Salad Wraps - online tutorial - You will need tortilla wraps, red onions, tomatoes,  cucumber, feta cheese and humus- ( olives optional)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                                                                                  </w:t>
            </w:r>
            <w:r w:rsidDel="00000000" w:rsidR="00000000" w:rsidRPr="00000000">
              <w:rPr>
                <w:rtl w:val="0"/>
              </w:rPr>
            </w:r>
          </w:p>
          <w:p w:rsidR="00000000" w:rsidDel="00000000" w:rsidP="00000000" w:rsidRDefault="00000000" w:rsidRPr="00000000" w14:paraId="0000004A">
            <w:pPr>
              <w:widowControl w:val="0"/>
              <w:spacing w:line="240" w:lineRule="auto"/>
              <w:ind w:left="720" w:firstLine="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Treasure Hunt</w:t>
            </w:r>
          </w:p>
          <w:p w:rsidR="00000000" w:rsidDel="00000000" w:rsidP="00000000" w:rsidRDefault="00000000" w:rsidRPr="00000000" w14:paraId="0000004B">
            <w:pPr>
              <w:widowControl w:val="0"/>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of Year Fun Treasure Hunt - Read the Clues and write the names where each thing would happen. Make- up your own school Treasure hunt giving clues to a friend.</w:t>
            </w:r>
            <w:r w:rsidDel="00000000" w:rsidR="00000000" w:rsidRPr="00000000">
              <w:rPr>
                <w:rtl w:val="0"/>
              </w:rPr>
            </w:r>
          </w:p>
          <w:p w:rsidR="00000000" w:rsidDel="00000000" w:rsidP="00000000" w:rsidRDefault="00000000" w:rsidRPr="00000000" w14:paraId="0000004C">
            <w:pPr>
              <w:widowControl w:val="0"/>
              <w:spacing w:line="240" w:lineRule="auto"/>
              <w:ind w:left="720" w:firstLine="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widowControl w:val="0"/>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Time to Talk: </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50">
            <w:pPr>
              <w:widowControl w:val="0"/>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have come to the end of a very strange school year. We probably have a mixture of emotions. Take time to talk to your family about your feelings. Discuss the positives of the year and the things that you didn’t feel so positive about. Has something unexpected happened during this time that has had a positive impact on you ? Have you learned something new? Think about the summer- what are you looking forward to ? What would you like to see happen in the future ?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53">
            <w:pPr>
              <w:jc w:val="center"/>
              <w:rPr>
                <w:rFonts w:ascii="Calibri" w:cs="Calibri" w:eastAsia="Calibri" w:hAnsi="Calibri"/>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5">
            <w:pPr>
              <w:rPr/>
            </w:pPr>
            <w:r w:rsidDel="00000000" w:rsidR="00000000" w:rsidRPr="00000000">
              <w:rPr>
                <w:rtl w:val="0"/>
              </w:rPr>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57">
            <w:pPr>
              <w:jc w:val="left"/>
              <w:rPr>
                <w:rFonts w:ascii="Roboto" w:cs="Roboto" w:eastAsia="Roboto" w:hAnsi="Roboto"/>
                <w:b w:val="1"/>
                <w:color w:val="ffffff"/>
                <w:sz w:val="28"/>
                <w:szCs w:val="28"/>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TomPalmerAuthor/videos" TargetMode="External"/><Relationship Id="rId10" Type="http://schemas.openxmlformats.org/officeDocument/2006/relationships/hyperlink" Target="https://www.oxfordowl.co.uk/" TargetMode="Externa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topmarks.co.uk/maths-games/hit-the-button" TargetMode="External"/><Relationship Id="rId8" Type="http://schemas.openxmlformats.org/officeDocument/2006/relationships/hyperlink" Target="https://resources.whiterosemaths.com/resources/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